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FE" w:rsidRDefault="00D27E87">
      <w:pPr>
        <w:pStyle w:val="Textbody"/>
        <w:jc w:val="right"/>
        <w:rPr>
          <w:rFonts w:hint="eastAsia"/>
        </w:rPr>
      </w:pPr>
      <w:bookmarkStart w:id="0" w:name="dst100063"/>
      <w:bookmarkEnd w:id="0"/>
      <w:r>
        <w:t>Форма 9ж-1</w:t>
      </w:r>
    </w:p>
    <w:p w:rsidR="004163FE" w:rsidRDefault="00D27E87">
      <w:pPr>
        <w:pStyle w:val="Textbody"/>
        <w:rPr>
          <w:rFonts w:hint="eastAsia"/>
        </w:rPr>
      </w:pPr>
      <w:r>
        <w:t xml:space="preserve">Информация о способах приобретения, стоимости и об объемах товаров, необходимых для выполнения (оказания) регулируемых работ (услуг) в транспортных терминалах и речных </w:t>
      </w:r>
      <w:r>
        <w:t>портах</w:t>
      </w:r>
    </w:p>
    <w:p w:rsidR="004163FE" w:rsidRDefault="00D27E87">
      <w:pPr>
        <w:pStyle w:val="Textbody"/>
        <w:rPr>
          <w:rFonts w:hint="eastAsia"/>
        </w:rPr>
      </w:pPr>
      <w:bookmarkStart w:id="1" w:name="dst100065"/>
      <w:bookmarkEnd w:id="1"/>
      <w:r>
        <w:t>предоставляемая АО «Костромской грузовой порт»</w:t>
      </w:r>
    </w:p>
    <w:p w:rsidR="004163FE" w:rsidRDefault="00D27E87">
      <w:pPr>
        <w:pStyle w:val="Textbody"/>
        <w:rPr>
          <w:rFonts w:hint="eastAsia"/>
        </w:rPr>
      </w:pPr>
      <w:r>
        <w:t>на территории Костромской области</w:t>
      </w:r>
    </w:p>
    <w:p w:rsidR="004163FE" w:rsidRDefault="00D27E87">
      <w:pPr>
        <w:pStyle w:val="Textbody"/>
        <w:rPr>
          <w:rFonts w:hint="eastAsia"/>
        </w:rPr>
      </w:pPr>
      <w:bookmarkStart w:id="2" w:name="dst100067"/>
      <w:bookmarkEnd w:id="2"/>
      <w:r>
        <w:t>за период 2022 г.</w:t>
      </w:r>
    </w:p>
    <w:p w:rsidR="009F55DD" w:rsidRPr="005F170D" w:rsidRDefault="009F55DD" w:rsidP="002B4C02">
      <w:pPr>
        <w:pStyle w:val="Textbody"/>
        <w:jc w:val="both"/>
        <w:rPr>
          <w:rFonts w:ascii="Times New Roman" w:hAnsi="Times New Roman" w:cs="Times New Roman"/>
        </w:rPr>
      </w:pPr>
      <w:bookmarkStart w:id="3" w:name="dst100068"/>
      <w:bookmarkEnd w:id="3"/>
      <w:r>
        <w:rPr>
          <w:rFonts w:ascii="Times New Roman" w:hAnsi="Times New Roman" w:cs="Times New Roman"/>
        </w:rPr>
        <w:t>сведения о юридическом лице:</w:t>
      </w:r>
      <w:r w:rsidRPr="005F170D">
        <w:rPr>
          <w:rFonts w:ascii="Times New Roman" w:hAnsi="Times New Roman" w:cs="Times New Roman"/>
        </w:rPr>
        <w:t xml:space="preserve"> Акционерное общество «Костромской грузовой порт»</w:t>
      </w:r>
    </w:p>
    <w:p w:rsidR="009F55DD" w:rsidRDefault="009F55DD" w:rsidP="002B4C02">
      <w:pPr>
        <w:pStyle w:val="Textbody"/>
        <w:jc w:val="both"/>
        <w:rPr>
          <w:rFonts w:ascii="Times New Roman" w:hAnsi="Times New Roman" w:cs="Times New Roman"/>
        </w:rPr>
      </w:pPr>
      <w:r w:rsidRPr="005F170D">
        <w:rPr>
          <w:rFonts w:ascii="Times New Roman" w:hAnsi="Times New Roman" w:cs="Times New Roman"/>
        </w:rPr>
        <w:t>156000, Костромская обл., г. Кострома, ул. Лесная, д. 3/29, генеральный директор Урядников Дмитрий Михайлович</w:t>
      </w:r>
    </w:p>
    <w:p w:rsidR="009F55DD" w:rsidRPr="005F170D" w:rsidRDefault="009F55DD" w:rsidP="009F55DD">
      <w:pPr>
        <w:pStyle w:val="Textbody"/>
        <w:jc w:val="both"/>
        <w:rPr>
          <w:rFonts w:ascii="Times New Roman" w:hAnsi="Times New Roman" w:cs="Times New Roman"/>
          <w:lang w:val="en-US"/>
        </w:rPr>
      </w:pPr>
      <w:r w:rsidRPr="005F170D">
        <w:rPr>
          <w:rFonts w:ascii="Times New Roman" w:hAnsi="Times New Roman" w:cs="Times New Roman"/>
        </w:rPr>
        <w:t>Тел</w:t>
      </w:r>
      <w:r w:rsidRPr="005F170D">
        <w:rPr>
          <w:rFonts w:ascii="Times New Roman" w:hAnsi="Times New Roman" w:cs="Times New Roman"/>
          <w:lang w:val="en-US"/>
        </w:rPr>
        <w:t>.: +7(4942) , www.kostromaport.ru, e-mail: info@kostromaport.ru</w:t>
      </w:r>
    </w:p>
    <w:tbl>
      <w:tblPr>
        <w:tblW w:w="15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1188"/>
        <w:gridCol w:w="1192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  <w:gridCol w:w="981"/>
        <w:gridCol w:w="982"/>
      </w:tblGrid>
      <w:tr w:rsidR="004163FE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 п/п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закупки</w:t>
            </w:r>
          </w:p>
        </w:tc>
        <w:tc>
          <w:tcPr>
            <w:tcW w:w="51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единицу товара, работ, услуг (тыс. руб.)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закупки (товаров, р</w:t>
            </w:r>
            <w:r>
              <w:rPr>
                <w:sz w:val="20"/>
                <w:szCs w:val="20"/>
              </w:rPr>
              <w:t>абот, услуг) (тыс. руб.)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9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163FE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21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2944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196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</w:tr>
      <w:tr w:rsidR="004163FE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</w:t>
            </w:r>
          </w:p>
        </w:tc>
        <w:tc>
          <w:tcPr>
            <w:tcW w:w="9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единственный поставщик </w:t>
            </w:r>
            <w:r>
              <w:rPr>
                <w:sz w:val="20"/>
                <w:szCs w:val="20"/>
              </w:rPr>
              <w:t>(под рядчик)</w:t>
            </w:r>
          </w:p>
        </w:tc>
        <w:tc>
          <w:tcPr>
            <w:tcW w:w="9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  <w:tc>
          <w:tcPr>
            <w:tcW w:w="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9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</w:t>
            </w:r>
          </w:p>
        </w:tc>
        <w:tc>
          <w:tcPr>
            <w:tcW w:w="98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9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</w:tr>
      <w:tr w:rsidR="004163FE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9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  <w:tc>
          <w:tcPr>
            <w:tcW w:w="9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D27E87">
            <w:pPr>
              <w:rPr>
                <w:rFonts w:hint="eastAsia"/>
              </w:rPr>
            </w:pPr>
          </w:p>
        </w:tc>
      </w:tr>
      <w:tr w:rsidR="004163F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Default="00D27E87">
            <w:pPr>
              <w:pStyle w:val="TableContents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163F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1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3FE" w:rsidRPr="005D2E3E" w:rsidRDefault="005D2E3E">
            <w:pPr>
              <w:pStyle w:val="TableContents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4" w:name="_GoBack"/>
            <w:bookmarkEnd w:id="4"/>
            <w:r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</w:p>
        </w:tc>
      </w:tr>
    </w:tbl>
    <w:p w:rsidR="004163FE" w:rsidRDefault="00D27E87">
      <w:pPr>
        <w:pStyle w:val="Textbody"/>
        <w:rPr>
          <w:rFonts w:hint="eastAsia"/>
        </w:rPr>
      </w:pPr>
      <w:r>
        <w:t>Примечания:</w:t>
      </w:r>
    </w:p>
    <w:p w:rsidR="004163FE" w:rsidRDefault="00D27E87">
      <w:pPr>
        <w:pStyle w:val="Textbody"/>
        <w:rPr>
          <w:rFonts w:hint="eastAsia"/>
        </w:rPr>
      </w:pPr>
      <w:bookmarkStart w:id="5" w:name="dst100072"/>
      <w:bookmarkEnd w:id="5"/>
      <w:r>
        <w:t xml:space="preserve">1. </w:t>
      </w:r>
      <w:r>
        <w:t xml:space="preserve">Указанная </w:t>
      </w:r>
      <w:hyperlink r:id="rId6" w:history="1">
        <w:r>
          <w:t>форма</w:t>
        </w:r>
      </w:hyperlink>
      <w:r>
        <w:t xml:space="preserve"> заполняется субъектами естественных монополий отдельно по регулируемым работам (услугам) в транспортных терминалах и</w:t>
      </w:r>
      <w:r>
        <w:t xml:space="preserve"> регулируемым работам (услугам) в речных портах.</w:t>
      </w:r>
    </w:p>
    <w:p w:rsidR="004163FE" w:rsidRDefault="00D27E87">
      <w:pPr>
        <w:pStyle w:val="Textbody"/>
        <w:rPr>
          <w:rFonts w:hint="eastAsia"/>
        </w:rPr>
      </w:pPr>
      <w:bookmarkStart w:id="6" w:name="dst4"/>
      <w:bookmarkStart w:id="7" w:name="dst100073"/>
      <w:bookmarkStart w:id="8" w:name="dst100074"/>
      <w:bookmarkStart w:id="9" w:name="dst100075"/>
      <w:bookmarkEnd w:id="6"/>
      <w:bookmarkEnd w:id="7"/>
      <w:bookmarkEnd w:id="8"/>
      <w:bookmarkEnd w:id="9"/>
      <w:r>
        <w:t xml:space="preserve">2. Указанная </w:t>
      </w:r>
      <w:hyperlink r:id="rId7" w:history="1">
        <w:r>
          <w:t>форма</w:t>
        </w:r>
      </w:hyperlink>
      <w:r>
        <w:t xml:space="preserve"> заполняется субъектами естественных монополий отдельно по каждом</w:t>
      </w:r>
      <w:r>
        <w:t>у виду регулируемых работ (услуг) в транспортных терминалах и регулируемых работ (услуг) в речных портах. Информация раскрывается отдельно по каждому виду указанных работ (услуг), независимо от того произведены они для собственных нужд, либо реализуются ст</w:t>
      </w:r>
      <w:r>
        <w:t>оронним организациям.</w:t>
      </w:r>
    </w:p>
    <w:p w:rsidR="004163FE" w:rsidRDefault="00D27E87">
      <w:pPr>
        <w:pStyle w:val="Textbody"/>
        <w:rPr>
          <w:rFonts w:hint="eastAsia"/>
        </w:rPr>
      </w:pPr>
      <w:bookmarkStart w:id="10" w:name="dst100076"/>
      <w:bookmarkEnd w:id="10"/>
      <w:r>
        <w:t xml:space="preserve">3. В графе 8 указанной </w:t>
      </w:r>
      <w:hyperlink r:id="rId8" w:history="1">
        <w:r>
          <w:t>формы</w:t>
        </w:r>
      </w:hyperlink>
      <w:r>
        <w:t xml:space="preserve"> "предмет закупок" в отношении следующих товаров, необходимых для выполнения (оказ</w:t>
      </w:r>
      <w:r>
        <w:t>ания) регулируемых работ (услуг) дополнительно отражается для:</w:t>
      </w:r>
    </w:p>
    <w:p w:rsidR="004163FE" w:rsidRDefault="00D27E87">
      <w:pPr>
        <w:pStyle w:val="Textbody"/>
        <w:rPr>
          <w:rFonts w:hint="eastAsia"/>
        </w:rPr>
      </w:pPr>
      <w:bookmarkStart w:id="11" w:name="dst100077"/>
      <w:bookmarkEnd w:id="11"/>
      <w:r>
        <w:t>а) приобретаемого оборудования - виды, типы.</w:t>
      </w:r>
    </w:p>
    <w:p w:rsidR="004163FE" w:rsidRDefault="00D27E87">
      <w:pPr>
        <w:pStyle w:val="Textbody"/>
        <w:rPr>
          <w:rFonts w:hint="eastAsia"/>
        </w:rPr>
      </w:pPr>
      <w:bookmarkStart w:id="12" w:name="dst100078"/>
      <w:bookmarkEnd w:id="12"/>
      <w:r>
        <w:lastRenderedPageBreak/>
        <w:t xml:space="preserve">4. Все ячейки предлагаемой </w:t>
      </w:r>
      <w:hyperlink r:id="rId9" w:history="1">
        <w:r>
          <w:t>формы</w:t>
        </w:r>
      </w:hyperlink>
      <w:r>
        <w:t xml:space="preserve">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</w:t>
      </w:r>
      <w:r>
        <w:t>фра "0".</w:t>
      </w:r>
    </w:p>
    <w:p w:rsidR="004163FE" w:rsidRDefault="00D27E87">
      <w:pPr>
        <w:pStyle w:val="Textbody"/>
        <w:rPr>
          <w:rFonts w:hint="eastAsia"/>
        </w:rPr>
      </w:pPr>
      <w:bookmarkStart w:id="13" w:name="dst100079"/>
      <w:bookmarkEnd w:id="13"/>
      <w:r>
        <w:t>5. Все значения денежных показателей отражаются в тыс. руб.</w:t>
      </w:r>
    </w:p>
    <w:p w:rsidR="004163FE" w:rsidRDefault="00D27E87">
      <w:pPr>
        <w:pStyle w:val="Textbody"/>
        <w:rPr>
          <w:rFonts w:hint="eastAsia"/>
        </w:rPr>
      </w:pPr>
      <w:bookmarkStart w:id="14" w:name="dst100080"/>
      <w:bookmarkEnd w:id="14"/>
      <w:r>
        <w:t>6. В случае размещения заказов без проведения торгов в соответствующей графе ставится "*".</w:t>
      </w:r>
    </w:p>
    <w:p w:rsidR="004163FE" w:rsidRDefault="00D27E87">
      <w:pPr>
        <w:pStyle w:val="Textbody"/>
        <w:rPr>
          <w:rFonts w:hint="eastAsia"/>
        </w:rPr>
      </w:pPr>
      <w:bookmarkStart w:id="15" w:name="dst100081"/>
      <w:bookmarkEnd w:id="15"/>
      <w:r>
        <w:t xml:space="preserve">7. В графе 15 указанной </w:t>
      </w:r>
      <w:hyperlink r:id="rId10" w:history="1">
        <w:r>
          <w:t>формы</w:t>
        </w:r>
      </w:hyperlink>
      <w:r>
        <w:t xml:space="preserve"> под "документом" следует считать: контракт, договор, дополнительное соглашение, иные документы, на основании которых осуществляе</w:t>
      </w:r>
      <w:r>
        <w:t>тся закупка.</w:t>
      </w:r>
    </w:p>
    <w:p w:rsidR="004163FE" w:rsidRDefault="004163FE">
      <w:pPr>
        <w:pStyle w:val="Standard"/>
        <w:rPr>
          <w:rFonts w:hint="eastAsia"/>
        </w:rPr>
      </w:pPr>
    </w:p>
    <w:sectPr w:rsidR="004163FE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E87" w:rsidRDefault="00D27E87">
      <w:pPr>
        <w:rPr>
          <w:rFonts w:hint="eastAsia"/>
        </w:rPr>
      </w:pPr>
      <w:r>
        <w:separator/>
      </w:r>
    </w:p>
  </w:endnote>
  <w:endnote w:type="continuationSeparator" w:id="0">
    <w:p w:rsidR="00D27E87" w:rsidRDefault="00D27E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E87" w:rsidRDefault="00D27E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27E87" w:rsidRDefault="00D27E8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163FE"/>
    <w:rsid w:val="004163FE"/>
    <w:rsid w:val="005D2E3E"/>
    <w:rsid w:val="009F55DD"/>
    <w:rsid w:val="00D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7F1A"/>
  <w15:docId w15:val="{6FCF140C-0CFF-402E-AC80-2B018771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31338/7bf8407438b64ce379ff045d91871b25939de3d9/#dst1000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31338/7bf8407438b64ce379ff045d91871b25939de3d9/#dst10006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131338/7bf8407438b64ce379ff045d91871b25939de3d9/#dst10006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onsultant.ru/document/cons_doc_LAW_131338/7bf8407438b64ce379ff045d91871b25939de3d9/#dst10006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nsultant.ru/document/cons_doc_LAW_131338/7bf8407438b64ce379ff045d91871b25939de3d9/#dst100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4294925615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Олегович Докторов</dc:creator>
  <cp:lastModifiedBy>Леонид Докторов</cp:lastModifiedBy>
  <cp:revision>2</cp:revision>
  <dcterms:created xsi:type="dcterms:W3CDTF">2022-10-23T18:43:00Z</dcterms:created>
  <dcterms:modified xsi:type="dcterms:W3CDTF">2022-09-25T11:47:00Z</dcterms:modified>
</cp:coreProperties>
</file>